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BBAEC" w14:textId="77777777" w:rsidR="00457C5A" w:rsidRDefault="00921673" w:rsidP="00457C5A">
      <w:pPr>
        <w:pStyle w:val="Default"/>
      </w:pPr>
      <w:r>
        <w:tab/>
      </w:r>
    </w:p>
    <w:p w14:paraId="58FED363" w14:textId="77777777" w:rsidR="00710081" w:rsidRPr="00B63DB0" w:rsidRDefault="00710081" w:rsidP="00457C5A">
      <w:pPr>
        <w:pStyle w:val="Default"/>
        <w:rPr>
          <w:sz w:val="16"/>
          <w:szCs w:val="16"/>
        </w:rPr>
      </w:pPr>
    </w:p>
    <w:p w14:paraId="43006D22" w14:textId="77777777" w:rsidR="00EA748D" w:rsidRDefault="00DB1E73" w:rsidP="00457C5A">
      <w:pPr>
        <w:pStyle w:val="Default"/>
        <w:jc w:val="center"/>
        <w:rPr>
          <w:b/>
          <w:bCs/>
          <w:sz w:val="40"/>
          <w:szCs w:val="40"/>
        </w:rPr>
      </w:pPr>
      <w:r>
        <w:rPr>
          <w:b/>
          <w:bCs/>
          <w:noProof/>
          <w:sz w:val="40"/>
          <w:szCs w:val="40"/>
        </w:rPr>
        <w:drawing>
          <wp:inline distT="0" distB="0" distL="0" distR="0" wp14:anchorId="6F2B78C3" wp14:editId="71C4B58A">
            <wp:extent cx="1562100" cy="8636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863600"/>
                    </a:xfrm>
                    <a:prstGeom prst="rect">
                      <a:avLst/>
                    </a:prstGeom>
                    <a:noFill/>
                    <a:ln>
                      <a:noFill/>
                    </a:ln>
                  </pic:spPr>
                </pic:pic>
              </a:graphicData>
            </a:graphic>
          </wp:inline>
        </w:drawing>
      </w:r>
    </w:p>
    <w:p w14:paraId="026787F9" w14:textId="77777777" w:rsidR="00EA748D" w:rsidRPr="00FC1434" w:rsidRDefault="00EA748D" w:rsidP="00457C5A">
      <w:pPr>
        <w:pStyle w:val="Default"/>
        <w:jc w:val="center"/>
        <w:rPr>
          <w:b/>
          <w:bCs/>
          <w:sz w:val="16"/>
          <w:szCs w:val="16"/>
        </w:rPr>
      </w:pPr>
    </w:p>
    <w:p w14:paraId="58D80E08" w14:textId="77777777" w:rsidR="00EA748D" w:rsidRPr="00FC1434" w:rsidRDefault="00EA748D" w:rsidP="00457C5A">
      <w:pPr>
        <w:pStyle w:val="Default"/>
        <w:jc w:val="center"/>
        <w:rPr>
          <w:b/>
          <w:bCs/>
          <w:sz w:val="16"/>
          <w:szCs w:val="16"/>
        </w:rPr>
      </w:pPr>
    </w:p>
    <w:p w14:paraId="739F3A0C" w14:textId="77777777" w:rsidR="00457C5A" w:rsidRDefault="00457C5A" w:rsidP="00457C5A">
      <w:pPr>
        <w:pStyle w:val="Default"/>
        <w:jc w:val="center"/>
        <w:rPr>
          <w:sz w:val="40"/>
          <w:szCs w:val="40"/>
        </w:rPr>
      </w:pPr>
      <w:r>
        <w:rPr>
          <w:b/>
          <w:bCs/>
          <w:sz w:val="40"/>
          <w:szCs w:val="40"/>
        </w:rPr>
        <w:t>Qualification for Scottish Dressage Championships</w:t>
      </w:r>
    </w:p>
    <w:p w14:paraId="3E82D9D7" w14:textId="77777777" w:rsidR="00457C5A" w:rsidRDefault="00457C5A" w:rsidP="00457C5A">
      <w:pPr>
        <w:pStyle w:val="Default"/>
        <w:jc w:val="center"/>
        <w:rPr>
          <w:sz w:val="36"/>
          <w:szCs w:val="36"/>
        </w:rPr>
      </w:pPr>
      <w:r>
        <w:rPr>
          <w:b/>
          <w:bCs/>
          <w:sz w:val="36"/>
          <w:szCs w:val="36"/>
        </w:rPr>
        <w:t>Rockrose Equestrian Sports Centre</w:t>
      </w:r>
    </w:p>
    <w:p w14:paraId="3CEBF422" w14:textId="77777777" w:rsidR="00457C5A" w:rsidRDefault="00241018" w:rsidP="00457C5A">
      <w:pPr>
        <w:pStyle w:val="Default"/>
        <w:jc w:val="center"/>
        <w:rPr>
          <w:b/>
          <w:bCs/>
          <w:sz w:val="36"/>
          <w:szCs w:val="36"/>
        </w:rPr>
      </w:pPr>
      <w:r>
        <w:rPr>
          <w:b/>
          <w:bCs/>
          <w:sz w:val="36"/>
          <w:szCs w:val="36"/>
        </w:rPr>
        <w:t xml:space="preserve">10 – </w:t>
      </w:r>
      <w:r w:rsidR="00710081">
        <w:rPr>
          <w:b/>
          <w:bCs/>
          <w:sz w:val="36"/>
          <w:szCs w:val="36"/>
        </w:rPr>
        <w:t>12</w:t>
      </w:r>
      <w:proofErr w:type="gramStart"/>
      <w:r w:rsidR="00710081" w:rsidRPr="00710081">
        <w:rPr>
          <w:b/>
          <w:bCs/>
          <w:sz w:val="36"/>
          <w:szCs w:val="36"/>
          <w:vertAlign w:val="superscript"/>
        </w:rPr>
        <w:t>th</w:t>
      </w:r>
      <w:r w:rsidR="00710081">
        <w:rPr>
          <w:b/>
          <w:bCs/>
          <w:sz w:val="36"/>
          <w:szCs w:val="36"/>
        </w:rPr>
        <w:t xml:space="preserve"> </w:t>
      </w:r>
      <w:r>
        <w:rPr>
          <w:b/>
          <w:bCs/>
          <w:sz w:val="36"/>
          <w:szCs w:val="36"/>
        </w:rPr>
        <w:t xml:space="preserve"> Sept</w:t>
      </w:r>
      <w:proofErr w:type="gramEnd"/>
      <w:r>
        <w:rPr>
          <w:b/>
          <w:bCs/>
          <w:sz w:val="36"/>
          <w:szCs w:val="36"/>
        </w:rPr>
        <w:t xml:space="preserve"> 2021</w:t>
      </w:r>
    </w:p>
    <w:p w14:paraId="43018CD3" w14:textId="77777777" w:rsidR="00710081" w:rsidRPr="00FC1434" w:rsidRDefault="00710081" w:rsidP="00457C5A">
      <w:pPr>
        <w:pStyle w:val="Default"/>
        <w:jc w:val="center"/>
        <w:rPr>
          <w:b/>
          <w:bCs/>
          <w:sz w:val="16"/>
          <w:szCs w:val="16"/>
        </w:rPr>
      </w:pPr>
    </w:p>
    <w:p w14:paraId="2D8457A4" w14:textId="77777777" w:rsidR="00457C5A" w:rsidRPr="00443BB5" w:rsidRDefault="00710081" w:rsidP="00443BB5">
      <w:pPr>
        <w:spacing w:after="160" w:line="259" w:lineRule="auto"/>
        <w:rPr>
          <w:rFonts w:ascii="Calibri" w:eastAsia="Calibri" w:hAnsi="Calibri"/>
          <w:i/>
          <w:iCs/>
          <w:color w:val="FF0000"/>
          <w:sz w:val="22"/>
          <w:szCs w:val="22"/>
          <w:lang w:eastAsia="en-US"/>
        </w:rPr>
      </w:pPr>
      <w:r w:rsidRPr="00710081">
        <w:rPr>
          <w:rFonts w:ascii="Calibri" w:eastAsia="Calibri" w:hAnsi="Calibri"/>
          <w:i/>
          <w:iCs/>
          <w:color w:val="FF0000"/>
          <w:sz w:val="22"/>
          <w:szCs w:val="22"/>
          <w:lang w:eastAsia="en-US"/>
        </w:rPr>
        <w:t xml:space="preserve">Due to Covid 19, qualification dates have been extended for 2021 to allow for 2020 qualifications to be carried forward. </w:t>
      </w:r>
    </w:p>
    <w:p w14:paraId="4922F203" w14:textId="77777777" w:rsidR="00457C5A" w:rsidRDefault="00457C5A" w:rsidP="00457C5A">
      <w:pPr>
        <w:pStyle w:val="Default"/>
        <w:ind w:left="567" w:hanging="567"/>
        <w:rPr>
          <w:sz w:val="23"/>
          <w:szCs w:val="23"/>
        </w:rPr>
      </w:pPr>
      <w:r>
        <w:rPr>
          <w:sz w:val="23"/>
          <w:szCs w:val="23"/>
        </w:rPr>
        <w:t xml:space="preserve">a) </w:t>
      </w:r>
      <w:r>
        <w:rPr>
          <w:sz w:val="23"/>
          <w:szCs w:val="23"/>
        </w:rPr>
        <w:tab/>
        <w:t xml:space="preserve">Qualifiers for the Scottish Championships will run from 1 September </w:t>
      </w:r>
      <w:r w:rsidR="00EA748D">
        <w:rPr>
          <w:sz w:val="23"/>
          <w:szCs w:val="23"/>
        </w:rPr>
        <w:t>2019</w:t>
      </w:r>
      <w:r>
        <w:rPr>
          <w:sz w:val="23"/>
          <w:szCs w:val="23"/>
        </w:rPr>
        <w:t xml:space="preserve"> up to the close of entries for the Championships. </w:t>
      </w:r>
    </w:p>
    <w:p w14:paraId="5CAB4936" w14:textId="77777777" w:rsidR="00457C5A" w:rsidRPr="00B969A9" w:rsidRDefault="00457C5A" w:rsidP="00457C5A">
      <w:pPr>
        <w:pStyle w:val="Default"/>
        <w:ind w:left="567" w:hanging="567"/>
        <w:rPr>
          <w:sz w:val="16"/>
          <w:szCs w:val="16"/>
        </w:rPr>
      </w:pPr>
    </w:p>
    <w:p w14:paraId="32247A94" w14:textId="77777777" w:rsidR="00457C5A" w:rsidRDefault="00457C5A" w:rsidP="00457C5A">
      <w:pPr>
        <w:pStyle w:val="Default"/>
        <w:ind w:left="567" w:hanging="567"/>
        <w:rPr>
          <w:sz w:val="23"/>
          <w:szCs w:val="23"/>
        </w:rPr>
      </w:pPr>
      <w:r>
        <w:rPr>
          <w:sz w:val="23"/>
          <w:szCs w:val="23"/>
        </w:rPr>
        <w:t>b)</w:t>
      </w:r>
      <w:r>
        <w:rPr>
          <w:sz w:val="23"/>
          <w:szCs w:val="23"/>
        </w:rPr>
        <w:tab/>
        <w:t xml:space="preserve"> Horses that finish 1</w:t>
      </w:r>
      <w:r>
        <w:rPr>
          <w:sz w:val="16"/>
          <w:szCs w:val="16"/>
        </w:rPr>
        <w:t xml:space="preserve">st </w:t>
      </w:r>
      <w:r>
        <w:rPr>
          <w:sz w:val="23"/>
          <w:szCs w:val="23"/>
        </w:rPr>
        <w:t>or 2</w:t>
      </w:r>
      <w:r>
        <w:rPr>
          <w:sz w:val="16"/>
          <w:szCs w:val="16"/>
        </w:rPr>
        <w:t xml:space="preserve">nd </w:t>
      </w:r>
      <w:r>
        <w:rPr>
          <w:sz w:val="23"/>
          <w:szCs w:val="23"/>
        </w:rPr>
        <w:t>in a British Dressage affiliated class (excluding Quest and Combined Training) in Scotland or elsewhere in Great Britain if ridden by a resident in Scotland or a person born there will qualify</w:t>
      </w:r>
      <w:r>
        <w:rPr>
          <w:b/>
          <w:bCs/>
          <w:sz w:val="23"/>
          <w:szCs w:val="23"/>
        </w:rPr>
        <w:t xml:space="preserve">. </w:t>
      </w:r>
      <w:r>
        <w:rPr>
          <w:sz w:val="23"/>
          <w:szCs w:val="23"/>
        </w:rPr>
        <w:t xml:space="preserve">Riders must be born or reside in Scotland to compete at the Scottish Championships. </w:t>
      </w:r>
    </w:p>
    <w:p w14:paraId="3C7F5110" w14:textId="77777777" w:rsidR="00457C5A" w:rsidRPr="00B969A9" w:rsidRDefault="00457C5A" w:rsidP="00457C5A">
      <w:pPr>
        <w:pStyle w:val="Default"/>
        <w:ind w:left="567" w:hanging="567"/>
        <w:rPr>
          <w:sz w:val="16"/>
          <w:szCs w:val="16"/>
        </w:rPr>
      </w:pPr>
    </w:p>
    <w:p w14:paraId="7B55AFB8" w14:textId="77777777" w:rsidR="00457C5A" w:rsidRDefault="00457C5A" w:rsidP="00457C5A">
      <w:pPr>
        <w:pStyle w:val="Default"/>
        <w:spacing w:after="22"/>
        <w:ind w:left="567" w:hanging="567"/>
        <w:rPr>
          <w:sz w:val="23"/>
          <w:szCs w:val="23"/>
        </w:rPr>
      </w:pPr>
      <w:r>
        <w:rPr>
          <w:sz w:val="23"/>
          <w:szCs w:val="23"/>
        </w:rPr>
        <w:t xml:space="preserve">c) </w:t>
      </w:r>
      <w:r>
        <w:rPr>
          <w:sz w:val="23"/>
          <w:szCs w:val="23"/>
        </w:rPr>
        <w:tab/>
        <w:t xml:space="preserve">Qualifying percentages: </w:t>
      </w:r>
    </w:p>
    <w:p w14:paraId="21432F0A" w14:textId="77777777" w:rsidR="00457C5A" w:rsidRDefault="00457C5A" w:rsidP="00457C5A">
      <w:pPr>
        <w:pStyle w:val="Default"/>
        <w:spacing w:after="22"/>
        <w:ind w:left="567"/>
        <w:rPr>
          <w:sz w:val="23"/>
          <w:szCs w:val="23"/>
        </w:rPr>
      </w:pPr>
      <w:r>
        <w:rPr>
          <w:sz w:val="23"/>
          <w:szCs w:val="23"/>
        </w:rPr>
        <w:t xml:space="preserve">• Prelim - 65% or above </w:t>
      </w:r>
    </w:p>
    <w:p w14:paraId="29705C97" w14:textId="77777777" w:rsidR="00457C5A" w:rsidRDefault="00457C5A" w:rsidP="00457C5A">
      <w:pPr>
        <w:pStyle w:val="Default"/>
        <w:spacing w:after="22"/>
        <w:ind w:left="567"/>
        <w:rPr>
          <w:sz w:val="23"/>
          <w:szCs w:val="23"/>
        </w:rPr>
      </w:pPr>
      <w:r>
        <w:rPr>
          <w:sz w:val="23"/>
          <w:szCs w:val="23"/>
        </w:rPr>
        <w:t xml:space="preserve">• Novice - 65% or above </w:t>
      </w:r>
    </w:p>
    <w:p w14:paraId="569CCB0B" w14:textId="77777777" w:rsidR="00457C5A" w:rsidRDefault="00457C5A" w:rsidP="00457C5A">
      <w:pPr>
        <w:pStyle w:val="Default"/>
        <w:spacing w:after="22"/>
        <w:ind w:left="567"/>
        <w:rPr>
          <w:sz w:val="23"/>
          <w:szCs w:val="23"/>
        </w:rPr>
      </w:pPr>
      <w:r>
        <w:rPr>
          <w:sz w:val="23"/>
          <w:szCs w:val="23"/>
        </w:rPr>
        <w:t xml:space="preserve">• Elementary - 63% or above </w:t>
      </w:r>
    </w:p>
    <w:p w14:paraId="58265C0E" w14:textId="77777777" w:rsidR="00457C5A" w:rsidRDefault="00457C5A" w:rsidP="00457C5A">
      <w:pPr>
        <w:pStyle w:val="Default"/>
        <w:spacing w:after="22"/>
        <w:ind w:left="567"/>
        <w:rPr>
          <w:sz w:val="23"/>
          <w:szCs w:val="23"/>
        </w:rPr>
      </w:pPr>
      <w:r>
        <w:rPr>
          <w:sz w:val="23"/>
          <w:szCs w:val="23"/>
        </w:rPr>
        <w:t xml:space="preserve">• Medium - 62% or above </w:t>
      </w:r>
    </w:p>
    <w:p w14:paraId="52A676FA" w14:textId="77777777" w:rsidR="00457C5A" w:rsidRDefault="00457C5A" w:rsidP="00457C5A">
      <w:pPr>
        <w:pStyle w:val="Default"/>
        <w:spacing w:after="22"/>
        <w:ind w:left="567"/>
        <w:rPr>
          <w:sz w:val="23"/>
          <w:szCs w:val="23"/>
        </w:rPr>
      </w:pPr>
      <w:r>
        <w:rPr>
          <w:sz w:val="23"/>
          <w:szCs w:val="23"/>
        </w:rPr>
        <w:t xml:space="preserve">• Advanced Medium - 60% or above </w:t>
      </w:r>
    </w:p>
    <w:p w14:paraId="572F3241" w14:textId="77777777" w:rsidR="00457C5A" w:rsidRDefault="00457C5A" w:rsidP="00457C5A">
      <w:pPr>
        <w:pStyle w:val="Default"/>
        <w:spacing w:after="22"/>
        <w:ind w:left="567"/>
        <w:rPr>
          <w:sz w:val="23"/>
          <w:szCs w:val="23"/>
        </w:rPr>
      </w:pPr>
      <w:r>
        <w:rPr>
          <w:sz w:val="23"/>
          <w:szCs w:val="23"/>
        </w:rPr>
        <w:t xml:space="preserve">• PSG - 60% or above </w:t>
      </w:r>
    </w:p>
    <w:p w14:paraId="48A7D4DC" w14:textId="77777777" w:rsidR="00457C5A" w:rsidRDefault="00457C5A" w:rsidP="00457C5A">
      <w:pPr>
        <w:pStyle w:val="Default"/>
        <w:ind w:left="567"/>
        <w:rPr>
          <w:sz w:val="23"/>
          <w:szCs w:val="23"/>
        </w:rPr>
      </w:pPr>
      <w:r>
        <w:rPr>
          <w:sz w:val="23"/>
          <w:szCs w:val="23"/>
        </w:rPr>
        <w:t xml:space="preserve">• Inter I - 60% or above </w:t>
      </w:r>
    </w:p>
    <w:p w14:paraId="699DCF51" w14:textId="77777777" w:rsidR="00B969A9" w:rsidRDefault="00B969A9" w:rsidP="00B969A9">
      <w:pPr>
        <w:pStyle w:val="Default"/>
        <w:ind w:left="567"/>
        <w:rPr>
          <w:sz w:val="23"/>
          <w:szCs w:val="23"/>
        </w:rPr>
      </w:pPr>
      <w:r>
        <w:rPr>
          <w:sz w:val="23"/>
          <w:szCs w:val="23"/>
        </w:rPr>
        <w:t xml:space="preserve">• Inter II - 60% or above </w:t>
      </w:r>
      <w:r w:rsidR="00401D2A">
        <w:rPr>
          <w:sz w:val="23"/>
          <w:szCs w:val="23"/>
        </w:rPr>
        <w:t>in any class from Inter A to GP, PYO included (irrelevant of placing)</w:t>
      </w:r>
    </w:p>
    <w:p w14:paraId="662736A2" w14:textId="77777777" w:rsidR="00457C5A" w:rsidRPr="00B969A9" w:rsidRDefault="00457C5A" w:rsidP="00457C5A">
      <w:pPr>
        <w:pStyle w:val="Default"/>
        <w:rPr>
          <w:sz w:val="16"/>
          <w:szCs w:val="16"/>
        </w:rPr>
      </w:pPr>
    </w:p>
    <w:p w14:paraId="0967C763" w14:textId="77777777" w:rsidR="00457C5A" w:rsidRDefault="00457C5A" w:rsidP="00457C5A">
      <w:pPr>
        <w:pStyle w:val="Default"/>
        <w:ind w:firstLine="567"/>
        <w:rPr>
          <w:sz w:val="23"/>
          <w:szCs w:val="23"/>
        </w:rPr>
      </w:pPr>
      <w:r>
        <w:rPr>
          <w:sz w:val="23"/>
          <w:szCs w:val="23"/>
        </w:rPr>
        <w:t xml:space="preserve">Freestyle to Music </w:t>
      </w:r>
    </w:p>
    <w:p w14:paraId="6D58CEF8" w14:textId="77777777" w:rsidR="00FC1434" w:rsidRDefault="00FC1434" w:rsidP="00FC1434">
      <w:pPr>
        <w:pStyle w:val="Default"/>
        <w:spacing w:after="22"/>
        <w:ind w:left="567"/>
        <w:rPr>
          <w:sz w:val="23"/>
          <w:szCs w:val="23"/>
        </w:rPr>
      </w:pPr>
      <w:r>
        <w:rPr>
          <w:sz w:val="23"/>
          <w:szCs w:val="23"/>
        </w:rPr>
        <w:t xml:space="preserve">• Prelim - 66% or above </w:t>
      </w:r>
    </w:p>
    <w:p w14:paraId="0308EE2B" w14:textId="77777777" w:rsidR="00457C5A" w:rsidRDefault="00457C5A" w:rsidP="00457C5A">
      <w:pPr>
        <w:pStyle w:val="Default"/>
        <w:spacing w:after="22"/>
        <w:ind w:left="567"/>
        <w:rPr>
          <w:sz w:val="23"/>
          <w:szCs w:val="23"/>
        </w:rPr>
      </w:pPr>
      <w:bookmarkStart w:id="0" w:name="_Hlk76388655"/>
      <w:r>
        <w:rPr>
          <w:sz w:val="23"/>
          <w:szCs w:val="23"/>
        </w:rPr>
        <w:t xml:space="preserve">• Novice - 66% or above </w:t>
      </w:r>
    </w:p>
    <w:bookmarkEnd w:id="0"/>
    <w:p w14:paraId="08A594A8" w14:textId="77777777" w:rsidR="00457C5A" w:rsidRDefault="00457C5A" w:rsidP="00457C5A">
      <w:pPr>
        <w:pStyle w:val="Default"/>
        <w:spacing w:after="22"/>
        <w:ind w:left="567"/>
        <w:rPr>
          <w:sz w:val="23"/>
          <w:szCs w:val="23"/>
        </w:rPr>
      </w:pPr>
      <w:r>
        <w:rPr>
          <w:sz w:val="23"/>
          <w:szCs w:val="23"/>
        </w:rPr>
        <w:t xml:space="preserve">• Elementary - 65% or above </w:t>
      </w:r>
    </w:p>
    <w:p w14:paraId="5344AAE1" w14:textId="77777777" w:rsidR="00457C5A" w:rsidRDefault="00457C5A" w:rsidP="00457C5A">
      <w:pPr>
        <w:pStyle w:val="Default"/>
        <w:spacing w:after="22"/>
        <w:ind w:left="567"/>
        <w:rPr>
          <w:sz w:val="23"/>
          <w:szCs w:val="23"/>
        </w:rPr>
      </w:pPr>
      <w:r>
        <w:rPr>
          <w:sz w:val="23"/>
          <w:szCs w:val="23"/>
        </w:rPr>
        <w:t xml:space="preserve">• Medium - 63% or above </w:t>
      </w:r>
    </w:p>
    <w:p w14:paraId="0C5C4CE7" w14:textId="77777777" w:rsidR="00457C5A" w:rsidRDefault="00457C5A" w:rsidP="00457C5A">
      <w:pPr>
        <w:pStyle w:val="Default"/>
        <w:spacing w:after="22"/>
        <w:ind w:left="567"/>
        <w:rPr>
          <w:sz w:val="23"/>
          <w:szCs w:val="23"/>
        </w:rPr>
      </w:pPr>
      <w:r>
        <w:rPr>
          <w:sz w:val="23"/>
          <w:szCs w:val="23"/>
        </w:rPr>
        <w:t xml:space="preserve">• Advanced Medium - 62% or above </w:t>
      </w:r>
    </w:p>
    <w:p w14:paraId="4BFEF5EF" w14:textId="77777777" w:rsidR="00457C5A" w:rsidRDefault="00457C5A" w:rsidP="00457C5A">
      <w:pPr>
        <w:pStyle w:val="Default"/>
        <w:ind w:left="567"/>
        <w:rPr>
          <w:sz w:val="23"/>
          <w:szCs w:val="23"/>
        </w:rPr>
      </w:pPr>
      <w:r>
        <w:rPr>
          <w:sz w:val="23"/>
          <w:szCs w:val="23"/>
        </w:rPr>
        <w:t xml:space="preserve">• PSG - 62% or above </w:t>
      </w:r>
    </w:p>
    <w:p w14:paraId="0F2DBEA0" w14:textId="77777777" w:rsidR="00D22E08" w:rsidRDefault="00D22E08" w:rsidP="00D22E08">
      <w:pPr>
        <w:pStyle w:val="Default"/>
        <w:ind w:left="567"/>
        <w:rPr>
          <w:sz w:val="23"/>
          <w:szCs w:val="23"/>
        </w:rPr>
      </w:pPr>
      <w:r>
        <w:rPr>
          <w:sz w:val="23"/>
          <w:szCs w:val="23"/>
        </w:rPr>
        <w:t xml:space="preserve">• Inter I - 62% or above </w:t>
      </w:r>
    </w:p>
    <w:p w14:paraId="68F6A9B5" w14:textId="77777777" w:rsidR="00FC1434" w:rsidRDefault="00FC1434" w:rsidP="00FC1434">
      <w:pPr>
        <w:pStyle w:val="Default"/>
        <w:ind w:left="567"/>
        <w:rPr>
          <w:sz w:val="23"/>
          <w:szCs w:val="23"/>
        </w:rPr>
      </w:pPr>
      <w:r>
        <w:rPr>
          <w:sz w:val="23"/>
          <w:szCs w:val="23"/>
        </w:rPr>
        <w:t xml:space="preserve">• GP - 62% or above </w:t>
      </w:r>
    </w:p>
    <w:p w14:paraId="59D97DB0" w14:textId="77777777" w:rsidR="00FC1434" w:rsidRPr="00FC1434" w:rsidRDefault="00FC1434" w:rsidP="00FC1434">
      <w:pPr>
        <w:pStyle w:val="Default"/>
        <w:rPr>
          <w:sz w:val="16"/>
          <w:szCs w:val="16"/>
        </w:rPr>
      </w:pPr>
    </w:p>
    <w:p w14:paraId="07B7A939" w14:textId="77777777" w:rsidR="00457C5A" w:rsidRDefault="00457C5A" w:rsidP="00457C5A">
      <w:pPr>
        <w:pStyle w:val="Default"/>
        <w:ind w:left="567" w:hanging="567"/>
        <w:rPr>
          <w:sz w:val="23"/>
          <w:szCs w:val="23"/>
        </w:rPr>
      </w:pPr>
      <w:r>
        <w:rPr>
          <w:sz w:val="23"/>
          <w:szCs w:val="23"/>
        </w:rPr>
        <w:t xml:space="preserve">d) </w:t>
      </w:r>
      <w:r>
        <w:rPr>
          <w:sz w:val="23"/>
          <w:szCs w:val="23"/>
        </w:rPr>
        <w:tab/>
        <w:t>Once a member has achieved the required qualification, they must complete the qualification form below and email this to</w:t>
      </w:r>
      <w:r w:rsidR="00710081">
        <w:rPr>
          <w:sz w:val="23"/>
          <w:szCs w:val="23"/>
        </w:rPr>
        <w:t xml:space="preserve"> </w:t>
      </w:r>
      <w:hyperlink r:id="rId6" w:history="1">
        <w:r w:rsidR="00710081" w:rsidRPr="009B7ED6">
          <w:rPr>
            <w:rStyle w:val="Hyperlink"/>
            <w:sz w:val="23"/>
            <w:szCs w:val="23"/>
          </w:rPr>
          <w:t>kerry.sutherland@britishdressage</w:t>
        </w:r>
      </w:hyperlink>
      <w:r w:rsidR="00710081">
        <w:rPr>
          <w:sz w:val="23"/>
          <w:szCs w:val="23"/>
        </w:rPr>
        <w:t xml:space="preserve"> </w:t>
      </w:r>
      <w:r>
        <w:rPr>
          <w:sz w:val="23"/>
          <w:szCs w:val="23"/>
        </w:rPr>
        <w:t xml:space="preserve"> in order to declare their intent to compete. </w:t>
      </w:r>
    </w:p>
    <w:p w14:paraId="2BE3B2D8" w14:textId="77777777" w:rsidR="00457C5A" w:rsidRPr="00FC1434" w:rsidRDefault="00457C5A" w:rsidP="00457C5A">
      <w:pPr>
        <w:pStyle w:val="Default"/>
        <w:ind w:left="567" w:hanging="567"/>
        <w:rPr>
          <w:sz w:val="16"/>
          <w:szCs w:val="16"/>
        </w:rPr>
      </w:pPr>
    </w:p>
    <w:p w14:paraId="5950D8B7" w14:textId="77777777" w:rsidR="00457C5A" w:rsidRDefault="00457C5A" w:rsidP="00457C5A">
      <w:pPr>
        <w:pStyle w:val="Default"/>
        <w:ind w:left="567" w:hanging="567"/>
        <w:rPr>
          <w:sz w:val="23"/>
          <w:szCs w:val="23"/>
        </w:rPr>
      </w:pPr>
      <w:r>
        <w:rPr>
          <w:sz w:val="23"/>
          <w:szCs w:val="23"/>
        </w:rPr>
        <w:t xml:space="preserve">e) </w:t>
      </w:r>
      <w:r>
        <w:rPr>
          <w:sz w:val="23"/>
          <w:szCs w:val="23"/>
        </w:rPr>
        <w:tab/>
        <w:t xml:space="preserve">Once qualification is achieved a horse/rider/combination may subsequently upgrade and maintain the qualification except for Group 1 riders who upon achieving Group 1 status must ride all horses in the </w:t>
      </w:r>
      <w:proofErr w:type="gramStart"/>
      <w:r>
        <w:rPr>
          <w:sz w:val="23"/>
          <w:szCs w:val="23"/>
        </w:rPr>
        <w:t>Gold</w:t>
      </w:r>
      <w:proofErr w:type="gramEnd"/>
      <w:r>
        <w:rPr>
          <w:sz w:val="23"/>
          <w:szCs w:val="23"/>
        </w:rPr>
        <w:t xml:space="preserve"> section at Novice and Elementary level. </w:t>
      </w:r>
      <w:bookmarkStart w:id="1" w:name="_Hlk74753155"/>
      <w:r w:rsidR="00623243">
        <w:rPr>
          <w:sz w:val="23"/>
          <w:szCs w:val="23"/>
        </w:rPr>
        <w:t>Due to the extended qualification period, rider and horse combinations who have qualified for more than one level since 1</w:t>
      </w:r>
      <w:r w:rsidR="00623243" w:rsidRPr="00623243">
        <w:rPr>
          <w:sz w:val="23"/>
          <w:szCs w:val="23"/>
          <w:vertAlign w:val="superscript"/>
        </w:rPr>
        <w:t>st</w:t>
      </w:r>
      <w:r w:rsidR="00623243">
        <w:rPr>
          <w:sz w:val="23"/>
          <w:szCs w:val="23"/>
        </w:rPr>
        <w:t xml:space="preserve"> September 2019, may only compete at their higher qualification level and the level they qualified for below. Therefore, a rider who may have qualified at 3 different levels since 1</w:t>
      </w:r>
      <w:r w:rsidR="00623243" w:rsidRPr="00623243">
        <w:rPr>
          <w:sz w:val="23"/>
          <w:szCs w:val="23"/>
          <w:vertAlign w:val="superscript"/>
        </w:rPr>
        <w:t>st</w:t>
      </w:r>
      <w:r w:rsidR="00623243">
        <w:rPr>
          <w:sz w:val="23"/>
          <w:szCs w:val="23"/>
        </w:rPr>
        <w:t xml:space="preserve"> Sept 2019 may only enter the 2 higher levels</w:t>
      </w:r>
      <w:bookmarkEnd w:id="1"/>
    </w:p>
    <w:p w14:paraId="0D96D2EE" w14:textId="77777777" w:rsidR="00457C5A" w:rsidRPr="00FC1434" w:rsidRDefault="00457C5A" w:rsidP="00457C5A">
      <w:pPr>
        <w:pStyle w:val="Default"/>
        <w:ind w:left="567" w:hanging="567"/>
        <w:rPr>
          <w:sz w:val="16"/>
          <w:szCs w:val="16"/>
        </w:rPr>
      </w:pPr>
    </w:p>
    <w:p w14:paraId="6E269DE5" w14:textId="77777777" w:rsidR="00457C5A" w:rsidRDefault="00457C5A" w:rsidP="00457C5A">
      <w:pPr>
        <w:pStyle w:val="Default"/>
        <w:ind w:left="567" w:hanging="567"/>
        <w:rPr>
          <w:sz w:val="23"/>
          <w:szCs w:val="23"/>
        </w:rPr>
      </w:pPr>
      <w:r>
        <w:rPr>
          <w:sz w:val="23"/>
          <w:szCs w:val="23"/>
        </w:rPr>
        <w:t xml:space="preserve">f) </w:t>
      </w:r>
      <w:r>
        <w:rPr>
          <w:sz w:val="23"/>
          <w:szCs w:val="23"/>
        </w:rPr>
        <w:tab/>
        <w:t xml:space="preserve">Riders qualifying the same horse for separate sections at the same level may choose which section they wish to compete in at the Scottish </w:t>
      </w:r>
      <w:proofErr w:type="gramStart"/>
      <w:r>
        <w:rPr>
          <w:sz w:val="23"/>
          <w:szCs w:val="23"/>
        </w:rPr>
        <w:t>Championship, but</w:t>
      </w:r>
      <w:proofErr w:type="gramEnd"/>
      <w:r>
        <w:rPr>
          <w:sz w:val="23"/>
          <w:szCs w:val="23"/>
        </w:rPr>
        <w:t xml:space="preserve"> may only compete in one section. </w:t>
      </w:r>
    </w:p>
    <w:p w14:paraId="5A844530" w14:textId="77777777" w:rsidR="00457C5A" w:rsidRDefault="00457C5A" w:rsidP="00457C5A">
      <w:pPr>
        <w:pStyle w:val="Default"/>
        <w:ind w:left="567" w:hanging="567"/>
        <w:rPr>
          <w:sz w:val="23"/>
          <w:szCs w:val="23"/>
        </w:rPr>
      </w:pPr>
    </w:p>
    <w:p w14:paraId="1F5F2AF7" w14:textId="77777777" w:rsidR="00457C5A" w:rsidRDefault="00457C5A" w:rsidP="00B63DB0">
      <w:pPr>
        <w:pStyle w:val="Default"/>
        <w:ind w:left="567" w:hanging="567"/>
        <w:rPr>
          <w:sz w:val="23"/>
          <w:szCs w:val="23"/>
        </w:rPr>
      </w:pPr>
      <w:r>
        <w:rPr>
          <w:sz w:val="23"/>
          <w:szCs w:val="23"/>
        </w:rPr>
        <w:t xml:space="preserve">g) </w:t>
      </w:r>
      <w:r>
        <w:rPr>
          <w:sz w:val="23"/>
          <w:szCs w:val="23"/>
        </w:rPr>
        <w:tab/>
        <w:t>A rider may qualify several horses at the same level and ride them in different sections, provided that they are eligible.</w:t>
      </w:r>
    </w:p>
    <w:p w14:paraId="2100081F" w14:textId="77777777" w:rsidR="00457C5A" w:rsidRDefault="00457C5A" w:rsidP="00457C5A">
      <w:pPr>
        <w:pStyle w:val="Default"/>
        <w:pageBreakBefore/>
        <w:rPr>
          <w:sz w:val="23"/>
          <w:szCs w:val="23"/>
        </w:rPr>
      </w:pPr>
    </w:p>
    <w:p w14:paraId="19443E31" w14:textId="77777777" w:rsidR="00457C5A" w:rsidRDefault="00457C5A" w:rsidP="00457C5A">
      <w:pPr>
        <w:pStyle w:val="Default"/>
        <w:ind w:left="426" w:hanging="426"/>
        <w:rPr>
          <w:sz w:val="23"/>
          <w:szCs w:val="23"/>
        </w:rPr>
      </w:pPr>
      <w:r>
        <w:rPr>
          <w:sz w:val="23"/>
          <w:szCs w:val="23"/>
        </w:rPr>
        <w:t xml:space="preserve">h) </w:t>
      </w:r>
      <w:r>
        <w:rPr>
          <w:sz w:val="23"/>
          <w:szCs w:val="23"/>
        </w:rPr>
        <w:tab/>
        <w:t xml:space="preserve">Combinations qualified for </w:t>
      </w:r>
      <w:proofErr w:type="gramStart"/>
      <w:r>
        <w:rPr>
          <w:sz w:val="23"/>
          <w:szCs w:val="23"/>
        </w:rPr>
        <w:t>Bronze</w:t>
      </w:r>
      <w:proofErr w:type="gramEnd"/>
      <w:r>
        <w:rPr>
          <w:sz w:val="23"/>
          <w:szCs w:val="23"/>
        </w:rPr>
        <w:t xml:space="preserve"> sections may not compete at a higher level in a Silver or Gold section than they ride in a Bronze section e.g. Novice Bronze and Elementary Silver. In this scenario the combination must compete in the </w:t>
      </w:r>
      <w:proofErr w:type="gramStart"/>
      <w:r>
        <w:rPr>
          <w:sz w:val="23"/>
          <w:szCs w:val="23"/>
        </w:rPr>
        <w:t>Silver</w:t>
      </w:r>
      <w:proofErr w:type="gramEnd"/>
      <w:r>
        <w:rPr>
          <w:sz w:val="23"/>
          <w:szCs w:val="23"/>
        </w:rPr>
        <w:t xml:space="preserve"> section at both. </w:t>
      </w:r>
    </w:p>
    <w:p w14:paraId="6A12A8BA" w14:textId="77777777" w:rsidR="00457C5A" w:rsidRDefault="00457C5A" w:rsidP="00457C5A">
      <w:pPr>
        <w:pStyle w:val="Default"/>
        <w:ind w:left="426" w:hanging="426"/>
        <w:rPr>
          <w:sz w:val="23"/>
          <w:szCs w:val="23"/>
        </w:rPr>
      </w:pPr>
    </w:p>
    <w:p w14:paraId="68DFD9FC" w14:textId="77777777" w:rsidR="00457C5A" w:rsidRPr="005164D1" w:rsidRDefault="00457C5A" w:rsidP="00457C5A">
      <w:pPr>
        <w:pStyle w:val="Default"/>
        <w:ind w:left="426" w:hanging="426"/>
        <w:rPr>
          <w:sz w:val="23"/>
          <w:szCs w:val="23"/>
        </w:rPr>
      </w:pPr>
      <w:r>
        <w:rPr>
          <w:sz w:val="23"/>
          <w:szCs w:val="23"/>
        </w:rPr>
        <w:t xml:space="preserve">i) </w:t>
      </w:r>
      <w:r>
        <w:rPr>
          <w:sz w:val="23"/>
          <w:szCs w:val="23"/>
        </w:rPr>
        <w:tab/>
      </w:r>
      <w:r w:rsidRPr="005164D1">
        <w:rPr>
          <w:sz w:val="23"/>
          <w:szCs w:val="23"/>
        </w:rPr>
        <w:t xml:space="preserve">Combinations qualified for </w:t>
      </w:r>
      <w:proofErr w:type="gramStart"/>
      <w:r w:rsidRPr="005164D1">
        <w:rPr>
          <w:sz w:val="23"/>
          <w:szCs w:val="23"/>
        </w:rPr>
        <w:t>Silver</w:t>
      </w:r>
      <w:proofErr w:type="gramEnd"/>
      <w:r w:rsidRPr="005164D1">
        <w:rPr>
          <w:sz w:val="23"/>
          <w:szCs w:val="23"/>
        </w:rPr>
        <w:t xml:space="preserve"> sections may not compete at a higher level in a Gold section than they ride in a Silver section e.g. Novice Silver and Elementary Gold. In this scenario the combination must compete in the </w:t>
      </w:r>
      <w:proofErr w:type="gramStart"/>
      <w:r w:rsidRPr="005164D1">
        <w:rPr>
          <w:sz w:val="23"/>
          <w:szCs w:val="23"/>
        </w:rPr>
        <w:t>Gold</w:t>
      </w:r>
      <w:proofErr w:type="gramEnd"/>
      <w:r w:rsidRPr="005164D1">
        <w:rPr>
          <w:sz w:val="23"/>
          <w:szCs w:val="23"/>
        </w:rPr>
        <w:t xml:space="preserve"> section at both. </w:t>
      </w:r>
    </w:p>
    <w:p w14:paraId="6EBA8065" w14:textId="77777777" w:rsidR="00457C5A" w:rsidRPr="005164D1" w:rsidRDefault="00457C5A" w:rsidP="00457C5A">
      <w:pPr>
        <w:pStyle w:val="Default"/>
        <w:ind w:left="426" w:hanging="426"/>
        <w:rPr>
          <w:sz w:val="23"/>
          <w:szCs w:val="23"/>
        </w:rPr>
      </w:pPr>
    </w:p>
    <w:p w14:paraId="03DC9975" w14:textId="77777777" w:rsidR="005164D1" w:rsidRDefault="00457C5A" w:rsidP="005164D1">
      <w:pPr>
        <w:rPr>
          <w:rFonts w:ascii="Corbel" w:hAnsi="Corbel"/>
          <w:sz w:val="23"/>
          <w:szCs w:val="23"/>
        </w:rPr>
      </w:pPr>
      <w:r w:rsidRPr="005164D1">
        <w:rPr>
          <w:rFonts w:ascii="Corbel" w:hAnsi="Corbel"/>
          <w:sz w:val="23"/>
          <w:szCs w:val="23"/>
        </w:rPr>
        <w:t xml:space="preserve">j) </w:t>
      </w:r>
      <w:r w:rsidR="005164D1">
        <w:rPr>
          <w:rFonts w:ascii="Corbel" w:hAnsi="Corbel"/>
          <w:sz w:val="23"/>
          <w:szCs w:val="23"/>
        </w:rPr>
        <w:t xml:space="preserve">     </w:t>
      </w:r>
      <w:r w:rsidRPr="005164D1">
        <w:rPr>
          <w:rFonts w:ascii="Corbel" w:hAnsi="Corbel"/>
          <w:sz w:val="23"/>
          <w:szCs w:val="23"/>
        </w:rPr>
        <w:t>Combinations that are qualified for three or more levels may only compete at two levels (not including</w:t>
      </w:r>
    </w:p>
    <w:p w14:paraId="40F7CD3C" w14:textId="77777777" w:rsidR="005164D1" w:rsidRPr="005164D1" w:rsidRDefault="00457C5A" w:rsidP="005164D1">
      <w:pPr>
        <w:rPr>
          <w:rFonts w:ascii="Corbel" w:hAnsi="Corbel"/>
          <w:sz w:val="23"/>
          <w:szCs w:val="23"/>
        </w:rPr>
      </w:pPr>
      <w:r w:rsidRPr="005164D1">
        <w:rPr>
          <w:rFonts w:ascii="Corbel" w:hAnsi="Corbel"/>
          <w:sz w:val="23"/>
          <w:szCs w:val="23"/>
        </w:rPr>
        <w:t xml:space="preserve"> </w:t>
      </w:r>
      <w:r w:rsidR="005164D1">
        <w:rPr>
          <w:rFonts w:ascii="Corbel" w:hAnsi="Corbel"/>
          <w:sz w:val="23"/>
          <w:szCs w:val="23"/>
        </w:rPr>
        <w:t xml:space="preserve">        </w:t>
      </w:r>
      <w:r w:rsidRPr="005164D1">
        <w:rPr>
          <w:rFonts w:ascii="Corbel" w:hAnsi="Corbel"/>
          <w:sz w:val="23"/>
          <w:szCs w:val="23"/>
        </w:rPr>
        <w:t>Freestyle to Music classes)</w:t>
      </w:r>
      <w:r w:rsidR="005164D1" w:rsidRPr="005164D1">
        <w:rPr>
          <w:rFonts w:ascii="Corbel" w:hAnsi="Corbel"/>
          <w:sz w:val="23"/>
          <w:szCs w:val="23"/>
        </w:rPr>
        <w:t xml:space="preserve"> </w:t>
      </w:r>
      <w:r w:rsidR="005164D1" w:rsidRPr="005164D1">
        <w:rPr>
          <w:rStyle w:val="colour"/>
          <w:rFonts w:ascii="Corbel" w:hAnsi="Corbel"/>
          <w:sz w:val="23"/>
          <w:szCs w:val="23"/>
        </w:rPr>
        <w:t>Refer to Item e) above.</w:t>
      </w:r>
    </w:p>
    <w:p w14:paraId="7D894551" w14:textId="77777777" w:rsidR="00457C5A" w:rsidRDefault="00457C5A" w:rsidP="00457C5A">
      <w:pPr>
        <w:pStyle w:val="Default"/>
        <w:ind w:left="426" w:hanging="426"/>
        <w:rPr>
          <w:sz w:val="23"/>
          <w:szCs w:val="23"/>
        </w:rPr>
      </w:pPr>
    </w:p>
    <w:p w14:paraId="1635426B" w14:textId="77777777" w:rsidR="00457C5A" w:rsidRDefault="00457C5A" w:rsidP="00457C5A">
      <w:pPr>
        <w:pStyle w:val="Default"/>
        <w:ind w:left="426" w:hanging="426"/>
        <w:rPr>
          <w:sz w:val="23"/>
          <w:szCs w:val="23"/>
        </w:rPr>
      </w:pPr>
      <w:r>
        <w:rPr>
          <w:sz w:val="23"/>
          <w:szCs w:val="23"/>
        </w:rPr>
        <w:t xml:space="preserve">k) </w:t>
      </w:r>
      <w:r>
        <w:rPr>
          <w:sz w:val="23"/>
          <w:szCs w:val="23"/>
        </w:rPr>
        <w:tab/>
        <w:t xml:space="preserve">The Scottish Championships are run in accordance with </w:t>
      </w:r>
      <w:r>
        <w:rPr>
          <w:b/>
          <w:bCs/>
          <w:i/>
          <w:iCs/>
          <w:sz w:val="23"/>
          <w:szCs w:val="23"/>
        </w:rPr>
        <w:t>Regional Championship Rules</w:t>
      </w:r>
      <w:r>
        <w:rPr>
          <w:sz w:val="23"/>
          <w:szCs w:val="23"/>
        </w:rPr>
        <w:t xml:space="preserve">. </w:t>
      </w:r>
    </w:p>
    <w:p w14:paraId="1441BE71" w14:textId="77777777" w:rsidR="00457C5A" w:rsidRDefault="00457C5A" w:rsidP="00457C5A">
      <w:pPr>
        <w:pStyle w:val="Default"/>
        <w:ind w:left="426" w:hanging="426"/>
        <w:rPr>
          <w:sz w:val="23"/>
          <w:szCs w:val="23"/>
        </w:rPr>
      </w:pPr>
    </w:p>
    <w:p w14:paraId="3933B80A" w14:textId="77777777" w:rsidR="00457C5A" w:rsidRDefault="00457C5A" w:rsidP="00457C5A">
      <w:pPr>
        <w:pStyle w:val="Default"/>
        <w:ind w:left="426" w:hanging="426"/>
        <w:rPr>
          <w:sz w:val="23"/>
          <w:szCs w:val="23"/>
        </w:rPr>
      </w:pPr>
      <w:r>
        <w:rPr>
          <w:sz w:val="23"/>
          <w:szCs w:val="23"/>
        </w:rPr>
        <w:t xml:space="preserve">m) </w:t>
      </w:r>
      <w:r>
        <w:rPr>
          <w:sz w:val="23"/>
          <w:szCs w:val="23"/>
        </w:rPr>
        <w:tab/>
        <w:t xml:space="preserve">All horses and riders must be fully registered with BD to compete at the Scottish Championships. </w:t>
      </w:r>
    </w:p>
    <w:p w14:paraId="102819F3" w14:textId="77777777" w:rsidR="00457C5A" w:rsidRDefault="00457C5A" w:rsidP="00457C5A">
      <w:pPr>
        <w:pStyle w:val="Default"/>
        <w:ind w:left="426" w:hanging="426"/>
        <w:rPr>
          <w:sz w:val="23"/>
          <w:szCs w:val="23"/>
        </w:rPr>
      </w:pPr>
    </w:p>
    <w:p w14:paraId="6D78293C" w14:textId="77777777" w:rsidR="00457C5A" w:rsidRDefault="00457C5A" w:rsidP="00457C5A">
      <w:pPr>
        <w:pStyle w:val="Default"/>
        <w:ind w:left="426" w:hanging="426"/>
        <w:rPr>
          <w:sz w:val="23"/>
          <w:szCs w:val="23"/>
        </w:rPr>
      </w:pPr>
      <w:r>
        <w:rPr>
          <w:sz w:val="23"/>
          <w:szCs w:val="23"/>
        </w:rPr>
        <w:t xml:space="preserve">n) </w:t>
      </w:r>
      <w:r>
        <w:rPr>
          <w:sz w:val="23"/>
          <w:szCs w:val="23"/>
        </w:rPr>
        <w:tab/>
        <w:t xml:space="preserve">No whips or callers are permitted at the Scottish Championships. </w:t>
      </w:r>
    </w:p>
    <w:p w14:paraId="35D2D836" w14:textId="77777777" w:rsidR="00457C5A" w:rsidRDefault="00457C5A" w:rsidP="00457C5A">
      <w:pPr>
        <w:pStyle w:val="Default"/>
        <w:rPr>
          <w:sz w:val="23"/>
          <w:szCs w:val="23"/>
        </w:rPr>
      </w:pPr>
    </w:p>
    <w:p w14:paraId="74BD5B5E" w14:textId="77777777" w:rsidR="00457C5A" w:rsidRDefault="00457C5A" w:rsidP="00710081">
      <w:pPr>
        <w:jc w:val="center"/>
        <w:rPr>
          <w:sz w:val="52"/>
          <w:szCs w:val="52"/>
        </w:rPr>
      </w:pPr>
      <w:r>
        <w:rPr>
          <w:sz w:val="23"/>
          <w:szCs w:val="23"/>
        </w:rPr>
        <w:t xml:space="preserve">------------------------------------------------------------------------------------------------------------------------------------- </w:t>
      </w:r>
      <w:r>
        <w:rPr>
          <w:sz w:val="52"/>
          <w:szCs w:val="52"/>
        </w:rPr>
        <w:t>CONGRATULATIONS!</w:t>
      </w:r>
    </w:p>
    <w:p w14:paraId="1F67177E" w14:textId="77777777" w:rsidR="00457C5A" w:rsidRDefault="00457C5A" w:rsidP="00710081">
      <w:pPr>
        <w:pStyle w:val="Default"/>
        <w:jc w:val="center"/>
        <w:rPr>
          <w:sz w:val="28"/>
          <w:szCs w:val="28"/>
        </w:rPr>
      </w:pPr>
      <w:r>
        <w:rPr>
          <w:sz w:val="28"/>
          <w:szCs w:val="28"/>
        </w:rPr>
        <w:t>You have achieved your qualification for the Scottish Championship.</w:t>
      </w:r>
    </w:p>
    <w:p w14:paraId="50FCF771" w14:textId="77777777" w:rsidR="00457C5A" w:rsidRDefault="00457C5A" w:rsidP="00710081">
      <w:pPr>
        <w:pStyle w:val="Default"/>
        <w:jc w:val="center"/>
        <w:rPr>
          <w:sz w:val="28"/>
          <w:szCs w:val="28"/>
        </w:rPr>
      </w:pPr>
      <w:r>
        <w:rPr>
          <w:sz w:val="28"/>
          <w:szCs w:val="28"/>
        </w:rPr>
        <w:t xml:space="preserve">Rockrose Equestrian Sports Centre, </w:t>
      </w:r>
      <w:r w:rsidR="00241018">
        <w:rPr>
          <w:sz w:val="28"/>
          <w:szCs w:val="28"/>
        </w:rPr>
        <w:t>10</w:t>
      </w:r>
      <w:r w:rsidR="00241018" w:rsidRPr="00241018">
        <w:rPr>
          <w:sz w:val="28"/>
          <w:szCs w:val="28"/>
          <w:vertAlign w:val="superscript"/>
        </w:rPr>
        <w:t>th</w:t>
      </w:r>
      <w:r w:rsidR="00241018">
        <w:rPr>
          <w:sz w:val="28"/>
          <w:szCs w:val="28"/>
        </w:rPr>
        <w:t xml:space="preserve"> – 12</w:t>
      </w:r>
      <w:r w:rsidR="00241018" w:rsidRPr="00241018">
        <w:rPr>
          <w:sz w:val="28"/>
          <w:szCs w:val="28"/>
          <w:vertAlign w:val="superscript"/>
        </w:rPr>
        <w:t>th</w:t>
      </w:r>
      <w:r w:rsidR="00241018">
        <w:rPr>
          <w:sz w:val="28"/>
          <w:szCs w:val="28"/>
        </w:rPr>
        <w:t xml:space="preserve"> September 2021</w:t>
      </w:r>
    </w:p>
    <w:p w14:paraId="13AD8C82" w14:textId="77777777" w:rsidR="00457C5A" w:rsidRDefault="00457C5A" w:rsidP="00457C5A">
      <w:pPr>
        <w:pStyle w:val="Default"/>
        <w:rPr>
          <w:sz w:val="28"/>
          <w:szCs w:val="28"/>
        </w:rPr>
      </w:pPr>
    </w:p>
    <w:p w14:paraId="03F424A2" w14:textId="77777777" w:rsidR="00457C5A" w:rsidRDefault="00457C5A" w:rsidP="00457C5A">
      <w:pPr>
        <w:pStyle w:val="Default"/>
        <w:rPr>
          <w:sz w:val="23"/>
          <w:szCs w:val="23"/>
        </w:rPr>
      </w:pPr>
      <w:r>
        <w:rPr>
          <w:sz w:val="23"/>
          <w:szCs w:val="23"/>
        </w:rPr>
        <w:t xml:space="preserve">Please complete this letter if it is your intention to compete at the Scottish Championships and email to </w:t>
      </w:r>
      <w:r w:rsidR="00710081">
        <w:rPr>
          <w:sz w:val="23"/>
          <w:szCs w:val="23"/>
        </w:rPr>
        <w:t xml:space="preserve">Kerry Sutherland at </w:t>
      </w:r>
      <w:hyperlink r:id="rId7" w:history="1">
        <w:r w:rsidR="00710081" w:rsidRPr="009B7ED6">
          <w:rPr>
            <w:rStyle w:val="Hyperlink"/>
            <w:sz w:val="23"/>
            <w:szCs w:val="23"/>
          </w:rPr>
          <w:t>kerry.sutherland@britishdressage.co.uk</w:t>
        </w:r>
      </w:hyperlink>
      <w:r w:rsidR="00710081">
        <w:rPr>
          <w:sz w:val="23"/>
          <w:szCs w:val="23"/>
        </w:rPr>
        <w:t xml:space="preserve"> </w:t>
      </w:r>
      <w:r>
        <w:rPr>
          <w:sz w:val="23"/>
          <w:szCs w:val="23"/>
        </w:rPr>
        <w:t>. There will be no further paperwork issued once the qualification letter has been lodged. You will enter the Championships in the normal manner and all entries will be checked against qualifying letters submitted</w:t>
      </w:r>
      <w:r>
        <w:rPr>
          <w:b/>
          <w:bCs/>
          <w:sz w:val="23"/>
          <w:szCs w:val="23"/>
        </w:rPr>
        <w:t xml:space="preserve">. </w:t>
      </w:r>
      <w:r>
        <w:rPr>
          <w:sz w:val="23"/>
          <w:szCs w:val="23"/>
        </w:rPr>
        <w:t xml:space="preserve">Failure to correctly record your qualification could mean that you will be unable to take part in the championships. </w:t>
      </w:r>
    </w:p>
    <w:p w14:paraId="482E0051" w14:textId="77777777" w:rsidR="002744A9" w:rsidRPr="00457C5A" w:rsidRDefault="00457C5A" w:rsidP="009E0E3F">
      <w:pPr>
        <w:rPr>
          <w:rFonts w:ascii="Corbel" w:hAnsi="Corbel"/>
        </w:rPr>
      </w:pPr>
      <w:r>
        <w:rPr>
          <w:b/>
          <w:bCs/>
          <w:sz w:val="23"/>
          <w:szCs w:val="23"/>
        </w:rPr>
        <w:t>The schedule will be in the BD magazine and the BD website.</w:t>
      </w:r>
      <w:r w:rsidR="00F15F74">
        <w:rPr>
          <w:rFonts w:ascii="Corbel" w:hAnsi="Corbel"/>
        </w:rPr>
        <w:tab/>
      </w:r>
      <w:r w:rsidR="00F15F74">
        <w:rPr>
          <w:rFonts w:ascii="Corbel" w:hAnsi="Corbel"/>
        </w:rPr>
        <w:tab/>
      </w:r>
      <w:r w:rsidR="00921673" w:rsidRPr="00015073">
        <w:rPr>
          <w:rFonts w:ascii="Corbel" w:hAnsi="Corbel"/>
        </w:rPr>
        <w:tab/>
      </w:r>
      <w:r w:rsidR="00921673" w:rsidRPr="00015073">
        <w:rPr>
          <w:rFonts w:ascii="Corbel" w:hAnsi="Corbel"/>
        </w:rPr>
        <w:tab/>
      </w:r>
      <w:r w:rsidR="00921673" w:rsidRPr="00015073">
        <w:rPr>
          <w:rFonts w:ascii="Corbel" w:hAnsi="Corbel"/>
        </w:rPr>
        <w:tab/>
      </w:r>
    </w:p>
    <w:p w14:paraId="27CEF660" w14:textId="77777777" w:rsidR="00EA48D8" w:rsidRDefault="00EA48D8">
      <w:pPr>
        <w:rPr>
          <w:rFonts w:ascii="Corbel" w:hAnsi="Corbel"/>
        </w:rPr>
      </w:pPr>
      <w:r>
        <w:rPr>
          <w:rFonts w:ascii="Corbel" w:hAnsi="Corbel"/>
        </w:rPr>
        <w:t>----------------------------------------------------------------------------------------------------------------------------------</w:t>
      </w:r>
    </w:p>
    <w:p w14:paraId="49CE7746" w14:textId="77777777" w:rsidR="002744A9" w:rsidRPr="00E35FB1" w:rsidRDefault="002744A9">
      <w:pPr>
        <w:rPr>
          <w:rFonts w:ascii="Corbel" w:hAnsi="Corbel"/>
          <w:sz w:val="20"/>
          <w:szCs w:val="20"/>
        </w:rPr>
      </w:pPr>
    </w:p>
    <w:p w14:paraId="10C28D54" w14:textId="77777777" w:rsidR="00403ED6" w:rsidRDefault="00403ED6" w:rsidP="007C6BEC">
      <w:pPr>
        <w:rPr>
          <w:rFonts w:ascii="Corbel" w:hAnsi="Corbel"/>
        </w:rPr>
      </w:pPr>
      <w:r w:rsidRPr="00403ED6">
        <w:rPr>
          <w:rFonts w:ascii="Corbel" w:hAnsi="Corbel"/>
        </w:rPr>
        <w:t>Name………................................................</w:t>
      </w:r>
      <w:r w:rsidR="00B87409">
        <w:rPr>
          <w:rFonts w:ascii="Corbel" w:hAnsi="Corbel"/>
        </w:rPr>
        <w:t>.............................................................................</w:t>
      </w:r>
      <w:r w:rsidRPr="00403ED6">
        <w:rPr>
          <w:rFonts w:ascii="Corbel" w:hAnsi="Corbel"/>
        </w:rPr>
        <w:t>…………………</w:t>
      </w:r>
    </w:p>
    <w:p w14:paraId="12B47B47" w14:textId="77777777" w:rsidR="00B87409" w:rsidRDefault="00B87409" w:rsidP="007C6BEC">
      <w:pPr>
        <w:rPr>
          <w:rFonts w:ascii="Corbel" w:hAnsi="Corbel"/>
        </w:rPr>
      </w:pPr>
    </w:p>
    <w:p w14:paraId="30EA0944" w14:textId="77777777" w:rsidR="00B87409" w:rsidRDefault="00B87409" w:rsidP="007C6BEC">
      <w:pPr>
        <w:rPr>
          <w:rFonts w:ascii="Corbel" w:hAnsi="Corbel"/>
        </w:rPr>
      </w:pPr>
      <w:r>
        <w:rPr>
          <w:rFonts w:ascii="Corbel" w:hAnsi="Corbel"/>
        </w:rPr>
        <w:t>Address…………………………………………………………………………………………………………………………………</w:t>
      </w:r>
      <w:proofErr w:type="gramStart"/>
      <w:r>
        <w:rPr>
          <w:rFonts w:ascii="Corbel" w:hAnsi="Corbel"/>
        </w:rPr>
        <w:t>…..</w:t>
      </w:r>
      <w:proofErr w:type="gramEnd"/>
    </w:p>
    <w:p w14:paraId="1D725191" w14:textId="77777777" w:rsidR="00403ED6" w:rsidRDefault="00403ED6" w:rsidP="007C6BEC">
      <w:pPr>
        <w:rPr>
          <w:rFonts w:ascii="Corbel" w:hAnsi="Corbel"/>
        </w:rPr>
      </w:pPr>
    </w:p>
    <w:p w14:paraId="45AFF5AD" w14:textId="77777777" w:rsidR="00403ED6" w:rsidRDefault="00403ED6" w:rsidP="007C6BEC">
      <w:pPr>
        <w:rPr>
          <w:rFonts w:ascii="Corbel" w:hAnsi="Corbel"/>
        </w:rPr>
      </w:pPr>
      <w:r w:rsidRPr="00403ED6">
        <w:rPr>
          <w:rFonts w:ascii="Corbel" w:hAnsi="Corbel"/>
        </w:rPr>
        <w:t>Post Code………</w:t>
      </w:r>
      <w:r w:rsidR="00B87409">
        <w:rPr>
          <w:rFonts w:ascii="Corbel" w:hAnsi="Corbel"/>
        </w:rPr>
        <w:t>…………….</w:t>
      </w:r>
      <w:r w:rsidRPr="00403ED6">
        <w:rPr>
          <w:rFonts w:ascii="Corbel" w:hAnsi="Corbel"/>
        </w:rPr>
        <w:t>………</w:t>
      </w:r>
      <w:r w:rsidR="00B87409">
        <w:rPr>
          <w:rFonts w:ascii="Corbel" w:hAnsi="Corbel"/>
        </w:rPr>
        <w:t>……</w:t>
      </w:r>
      <w:r w:rsidRPr="00403ED6">
        <w:rPr>
          <w:rFonts w:ascii="Corbel" w:hAnsi="Corbel"/>
        </w:rPr>
        <w:t>Email........</w:t>
      </w:r>
      <w:r w:rsidR="00B87409">
        <w:rPr>
          <w:rFonts w:ascii="Corbel" w:hAnsi="Corbel"/>
        </w:rPr>
        <w:t>...................................................................................</w:t>
      </w:r>
      <w:r w:rsidRPr="00403ED6">
        <w:rPr>
          <w:rFonts w:ascii="Corbel" w:hAnsi="Corbel"/>
        </w:rPr>
        <w:t>.........</w:t>
      </w:r>
    </w:p>
    <w:p w14:paraId="0A70CB10" w14:textId="77777777" w:rsidR="00B87409" w:rsidRDefault="00B87409" w:rsidP="007C6BEC">
      <w:pPr>
        <w:rPr>
          <w:rFonts w:ascii="Corbel" w:hAnsi="Corbel"/>
        </w:rPr>
      </w:pPr>
    </w:p>
    <w:p w14:paraId="242AD6CB" w14:textId="77777777" w:rsidR="00403ED6" w:rsidRDefault="00403ED6" w:rsidP="007C6BEC">
      <w:pPr>
        <w:rPr>
          <w:rFonts w:ascii="Corbel" w:hAnsi="Corbel"/>
        </w:rPr>
      </w:pPr>
      <w:r w:rsidRPr="00403ED6">
        <w:rPr>
          <w:rFonts w:ascii="Corbel" w:hAnsi="Corbel"/>
        </w:rPr>
        <w:t>Tel. No...............................................</w:t>
      </w:r>
      <w:r w:rsidR="00B87409">
        <w:rPr>
          <w:rFonts w:ascii="Corbel" w:hAnsi="Corbel"/>
        </w:rPr>
        <w:t>...............................</w:t>
      </w:r>
      <w:r w:rsidRPr="00403ED6">
        <w:rPr>
          <w:rFonts w:ascii="Corbel" w:hAnsi="Corbel"/>
        </w:rPr>
        <w:t>...</w:t>
      </w:r>
      <w:r w:rsidR="00B87409">
        <w:rPr>
          <w:rFonts w:ascii="Corbel" w:hAnsi="Corbel"/>
        </w:rPr>
        <w:t>.....</w:t>
      </w:r>
      <w:r w:rsidRPr="00403ED6">
        <w:rPr>
          <w:rFonts w:ascii="Corbel" w:hAnsi="Corbel"/>
        </w:rPr>
        <w:t>BD membership No……</w:t>
      </w:r>
      <w:r w:rsidR="00B87409">
        <w:rPr>
          <w:rFonts w:ascii="Corbel" w:hAnsi="Corbel"/>
        </w:rPr>
        <w:t>…</w:t>
      </w:r>
      <w:proofErr w:type="gramStart"/>
      <w:r w:rsidR="00B87409">
        <w:rPr>
          <w:rFonts w:ascii="Corbel" w:hAnsi="Corbel"/>
        </w:rPr>
        <w:t>…..</w:t>
      </w:r>
      <w:proofErr w:type="gramEnd"/>
      <w:r w:rsidR="00B87409">
        <w:rPr>
          <w:rFonts w:ascii="Corbel" w:hAnsi="Corbel"/>
        </w:rPr>
        <w:t>………………</w:t>
      </w:r>
      <w:r w:rsidRPr="00403ED6">
        <w:rPr>
          <w:rFonts w:ascii="Corbel" w:hAnsi="Corbel"/>
        </w:rPr>
        <w:t xml:space="preserve">….. </w:t>
      </w:r>
    </w:p>
    <w:p w14:paraId="1A7EE325" w14:textId="77777777" w:rsidR="00403ED6" w:rsidRDefault="00403ED6" w:rsidP="007C6BEC">
      <w:pPr>
        <w:rPr>
          <w:rFonts w:ascii="Corbel" w:hAnsi="Corbel"/>
        </w:rPr>
      </w:pPr>
    </w:p>
    <w:p w14:paraId="10DCBB2A" w14:textId="77777777" w:rsidR="00403ED6" w:rsidRDefault="00403ED6" w:rsidP="007C6BEC">
      <w:pPr>
        <w:rPr>
          <w:rFonts w:ascii="Corbel" w:hAnsi="Corbel"/>
        </w:rPr>
      </w:pPr>
      <w:r w:rsidRPr="00403ED6">
        <w:rPr>
          <w:rFonts w:ascii="Corbel" w:hAnsi="Corbel"/>
        </w:rPr>
        <w:t>Horse Name..........</w:t>
      </w:r>
      <w:r w:rsidR="00B87409">
        <w:rPr>
          <w:rFonts w:ascii="Corbel" w:hAnsi="Corbel"/>
        </w:rPr>
        <w:t>........</w:t>
      </w:r>
      <w:r w:rsidRPr="00403ED6">
        <w:rPr>
          <w:rFonts w:ascii="Corbel" w:hAnsi="Corbel"/>
        </w:rPr>
        <w:t>.....................</w:t>
      </w:r>
      <w:r w:rsidR="00B87409">
        <w:rPr>
          <w:rFonts w:ascii="Corbel" w:hAnsi="Corbel"/>
        </w:rPr>
        <w:t>............................</w:t>
      </w:r>
      <w:r w:rsidRPr="00403ED6">
        <w:rPr>
          <w:rFonts w:ascii="Corbel" w:hAnsi="Corbel"/>
        </w:rPr>
        <w:t>...........Horse Registration No………</w:t>
      </w:r>
      <w:r w:rsidR="00B87409">
        <w:rPr>
          <w:rFonts w:ascii="Corbel" w:hAnsi="Corbel"/>
        </w:rPr>
        <w:t>………</w:t>
      </w:r>
      <w:proofErr w:type="gramStart"/>
      <w:r w:rsidR="00B87409">
        <w:rPr>
          <w:rFonts w:ascii="Corbel" w:hAnsi="Corbel"/>
        </w:rPr>
        <w:t>…..</w:t>
      </w:r>
      <w:proofErr w:type="gramEnd"/>
      <w:r w:rsidRPr="00403ED6">
        <w:rPr>
          <w:rFonts w:ascii="Corbel" w:hAnsi="Corbel"/>
        </w:rPr>
        <w:t xml:space="preserve">………. </w:t>
      </w:r>
    </w:p>
    <w:p w14:paraId="7F0500FD" w14:textId="77777777" w:rsidR="00403ED6" w:rsidRDefault="00403ED6" w:rsidP="007C6BEC">
      <w:pPr>
        <w:rPr>
          <w:rFonts w:ascii="Corbel" w:hAnsi="Corbel"/>
        </w:rPr>
      </w:pPr>
    </w:p>
    <w:p w14:paraId="7E03D5BA" w14:textId="77777777" w:rsidR="00403ED6" w:rsidRDefault="00241018" w:rsidP="007C6BEC">
      <w:pPr>
        <w:rPr>
          <w:rFonts w:ascii="Corbel" w:hAnsi="Corbel"/>
        </w:rPr>
      </w:pPr>
      <w:r>
        <w:rPr>
          <w:rFonts w:ascii="Corbel" w:hAnsi="Corbel"/>
        </w:rPr>
        <w:t xml:space="preserve">Where qualified </w:t>
      </w:r>
      <w:r w:rsidR="00B87409">
        <w:rPr>
          <w:rFonts w:ascii="Corbel" w:hAnsi="Corbel"/>
        </w:rPr>
        <w:t>…………………………………………………………</w:t>
      </w:r>
      <w:r w:rsidR="00EA748D">
        <w:rPr>
          <w:rFonts w:ascii="Corbel" w:hAnsi="Corbel"/>
        </w:rPr>
        <w:t>…..</w:t>
      </w:r>
      <w:r w:rsidR="00B87409">
        <w:rPr>
          <w:rFonts w:ascii="Corbel" w:hAnsi="Corbel"/>
        </w:rPr>
        <w:t>.</w:t>
      </w:r>
      <w:r w:rsidR="00403ED6" w:rsidRPr="00403ED6">
        <w:rPr>
          <w:rFonts w:ascii="Corbel" w:hAnsi="Corbel"/>
        </w:rPr>
        <w:t>Date Qualified</w:t>
      </w:r>
      <w:r w:rsidR="00EA748D">
        <w:rPr>
          <w:rFonts w:ascii="Corbel" w:hAnsi="Corbel"/>
        </w:rPr>
        <w:t>………………………………………</w:t>
      </w:r>
      <w:r>
        <w:rPr>
          <w:rFonts w:ascii="Corbel" w:hAnsi="Corbel"/>
        </w:rPr>
        <w:t xml:space="preserve">  </w:t>
      </w:r>
    </w:p>
    <w:p w14:paraId="742B4F75" w14:textId="77777777" w:rsidR="00403ED6" w:rsidRDefault="00403ED6" w:rsidP="007C6BEC">
      <w:pPr>
        <w:rPr>
          <w:rFonts w:ascii="Corbel" w:hAnsi="Corbel"/>
        </w:rPr>
      </w:pPr>
    </w:p>
    <w:p w14:paraId="3C942454" w14:textId="77777777" w:rsidR="00403ED6" w:rsidRDefault="00241018" w:rsidP="007C6BEC">
      <w:pPr>
        <w:rPr>
          <w:rFonts w:ascii="Corbel" w:hAnsi="Corbel"/>
        </w:rPr>
      </w:pPr>
      <w:r>
        <w:rPr>
          <w:rFonts w:ascii="Corbel" w:hAnsi="Corbel"/>
        </w:rPr>
        <w:t xml:space="preserve">Level </w:t>
      </w:r>
      <w:r w:rsidR="00EA748D">
        <w:rPr>
          <w:rFonts w:ascii="Corbel" w:hAnsi="Corbel"/>
        </w:rPr>
        <w:t>……………………</w:t>
      </w:r>
      <w:proofErr w:type="gramStart"/>
      <w:r w:rsidR="00EA748D">
        <w:rPr>
          <w:rFonts w:ascii="Corbel" w:hAnsi="Corbel"/>
        </w:rPr>
        <w:t>…..</w:t>
      </w:r>
      <w:proofErr w:type="gramEnd"/>
      <w:r w:rsidR="00403ED6" w:rsidRPr="00403ED6">
        <w:rPr>
          <w:rFonts w:ascii="Corbel" w:hAnsi="Corbel"/>
        </w:rPr>
        <w:t>…………………Prelim/Novice/</w:t>
      </w:r>
      <w:r w:rsidR="00403ED6" w:rsidRPr="00EA748D">
        <w:rPr>
          <w:rFonts w:ascii="Corbel" w:hAnsi="Corbel"/>
        </w:rPr>
        <w:t>Elem/Med/</w:t>
      </w:r>
      <w:r w:rsidR="00403ED6" w:rsidRPr="00403ED6">
        <w:rPr>
          <w:rFonts w:ascii="Corbel" w:hAnsi="Corbel"/>
        </w:rPr>
        <w:t>Ad Med/PSG</w:t>
      </w:r>
      <w:r w:rsidR="00B969A9">
        <w:rPr>
          <w:rFonts w:ascii="Corbel" w:hAnsi="Corbel"/>
        </w:rPr>
        <w:t>/Int I/Int II &amp;/or PSG</w:t>
      </w:r>
      <w:r w:rsidR="00403ED6" w:rsidRPr="00403ED6">
        <w:rPr>
          <w:rFonts w:ascii="Corbel" w:hAnsi="Corbel"/>
        </w:rPr>
        <w:t xml:space="preserve"> </w:t>
      </w:r>
    </w:p>
    <w:p w14:paraId="1A4288DA" w14:textId="77777777" w:rsidR="00403ED6" w:rsidRDefault="00403ED6" w:rsidP="007C6BEC">
      <w:pPr>
        <w:rPr>
          <w:rFonts w:ascii="Corbel" w:hAnsi="Corbel"/>
        </w:rPr>
      </w:pPr>
    </w:p>
    <w:p w14:paraId="0588E0FA" w14:textId="77777777" w:rsidR="00403ED6" w:rsidRPr="00015073" w:rsidRDefault="00403ED6" w:rsidP="007C6BEC">
      <w:pPr>
        <w:rPr>
          <w:rFonts w:ascii="Corbel" w:hAnsi="Corbel"/>
        </w:rPr>
      </w:pPr>
      <w:r w:rsidRPr="00403ED6">
        <w:rPr>
          <w:rFonts w:ascii="Corbel" w:hAnsi="Corbel"/>
        </w:rPr>
        <w:t>Section………</w:t>
      </w:r>
      <w:r w:rsidR="00EA748D">
        <w:rPr>
          <w:rFonts w:ascii="Corbel" w:hAnsi="Corbel"/>
        </w:rPr>
        <w:t>………………</w:t>
      </w:r>
      <w:proofErr w:type="gramStart"/>
      <w:r w:rsidR="00EA748D">
        <w:rPr>
          <w:rFonts w:ascii="Corbel" w:hAnsi="Corbel"/>
        </w:rPr>
        <w:t>….</w:t>
      </w:r>
      <w:r w:rsidRPr="00EA748D">
        <w:rPr>
          <w:rFonts w:ascii="Corbel" w:hAnsi="Corbel"/>
        </w:rPr>
        <w:t>Bronze</w:t>
      </w:r>
      <w:proofErr w:type="gramEnd"/>
      <w:r w:rsidRPr="00EA748D">
        <w:rPr>
          <w:rFonts w:ascii="Corbel" w:hAnsi="Corbel"/>
        </w:rPr>
        <w:t xml:space="preserve"> / Silver / Gold</w:t>
      </w:r>
      <w:r w:rsidR="00EC68FB">
        <w:rPr>
          <w:rFonts w:ascii="Corbel" w:hAnsi="Corbel"/>
        </w:rPr>
        <w:t xml:space="preserve">    </w:t>
      </w:r>
      <w:r w:rsidR="00EA748D">
        <w:rPr>
          <w:rFonts w:ascii="Corbel" w:hAnsi="Corbel"/>
        </w:rPr>
        <w:t xml:space="preserve">                        </w:t>
      </w:r>
      <w:r w:rsidRPr="00403ED6">
        <w:rPr>
          <w:rFonts w:ascii="Corbel" w:hAnsi="Corbel"/>
        </w:rPr>
        <w:t xml:space="preserve"> % achieved</w:t>
      </w:r>
      <w:r w:rsidR="00EA748D">
        <w:rPr>
          <w:rFonts w:ascii="Corbel" w:hAnsi="Corbel"/>
        </w:rPr>
        <w:t>……………………………..…………</w:t>
      </w:r>
      <w:r w:rsidRPr="00403ED6">
        <w:rPr>
          <w:rFonts w:ascii="Corbel" w:hAnsi="Corbel"/>
        </w:rPr>
        <w:t>…</w:t>
      </w:r>
    </w:p>
    <w:sectPr w:rsidR="00403ED6" w:rsidRPr="00015073" w:rsidSect="007637CD">
      <w:pgSz w:w="11906" w:h="16838"/>
      <w:pgMar w:top="170"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61C"/>
    <w:multiLevelType w:val="hybridMultilevel"/>
    <w:tmpl w:val="2558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F56FC"/>
    <w:multiLevelType w:val="hybridMultilevel"/>
    <w:tmpl w:val="86D6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273C7"/>
    <w:multiLevelType w:val="hybridMultilevel"/>
    <w:tmpl w:val="ACE43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14"/>
    <w:rsid w:val="00015073"/>
    <w:rsid w:val="00054E7D"/>
    <w:rsid w:val="00095BF1"/>
    <w:rsid w:val="000C3A33"/>
    <w:rsid w:val="000F7EB9"/>
    <w:rsid w:val="001638CE"/>
    <w:rsid w:val="00190F36"/>
    <w:rsid w:val="001A1C09"/>
    <w:rsid w:val="00225B32"/>
    <w:rsid w:val="00241018"/>
    <w:rsid w:val="002744A9"/>
    <w:rsid w:val="003F71CA"/>
    <w:rsid w:val="00401D2A"/>
    <w:rsid w:val="00403ED6"/>
    <w:rsid w:val="00424414"/>
    <w:rsid w:val="00443BB5"/>
    <w:rsid w:val="00457C5A"/>
    <w:rsid w:val="004623F3"/>
    <w:rsid w:val="004A3A69"/>
    <w:rsid w:val="004D7E06"/>
    <w:rsid w:val="005164D1"/>
    <w:rsid w:val="005327C4"/>
    <w:rsid w:val="00542FC9"/>
    <w:rsid w:val="005C1D32"/>
    <w:rsid w:val="005D1C66"/>
    <w:rsid w:val="00623243"/>
    <w:rsid w:val="00640398"/>
    <w:rsid w:val="00663414"/>
    <w:rsid w:val="00691C3B"/>
    <w:rsid w:val="00710081"/>
    <w:rsid w:val="0073123C"/>
    <w:rsid w:val="007522E6"/>
    <w:rsid w:val="00757A90"/>
    <w:rsid w:val="007637CD"/>
    <w:rsid w:val="007C6BEC"/>
    <w:rsid w:val="007F5CE4"/>
    <w:rsid w:val="00842002"/>
    <w:rsid w:val="0085761C"/>
    <w:rsid w:val="008A6E53"/>
    <w:rsid w:val="0090111A"/>
    <w:rsid w:val="00921673"/>
    <w:rsid w:val="00997CED"/>
    <w:rsid w:val="009E0E3F"/>
    <w:rsid w:val="00A42807"/>
    <w:rsid w:val="00A733EF"/>
    <w:rsid w:val="00A91C38"/>
    <w:rsid w:val="00B43B2F"/>
    <w:rsid w:val="00B63DB0"/>
    <w:rsid w:val="00B87409"/>
    <w:rsid w:val="00B969A9"/>
    <w:rsid w:val="00C14D54"/>
    <w:rsid w:val="00D067EC"/>
    <w:rsid w:val="00D22E08"/>
    <w:rsid w:val="00D670D3"/>
    <w:rsid w:val="00D738D2"/>
    <w:rsid w:val="00DB1E73"/>
    <w:rsid w:val="00DF6164"/>
    <w:rsid w:val="00E35FB1"/>
    <w:rsid w:val="00E9218F"/>
    <w:rsid w:val="00EA48D8"/>
    <w:rsid w:val="00EA748D"/>
    <w:rsid w:val="00EB11BB"/>
    <w:rsid w:val="00EC68FB"/>
    <w:rsid w:val="00F15F74"/>
    <w:rsid w:val="00FC1434"/>
    <w:rsid w:val="00FC1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F4FFB7"/>
  <w15:chartTrackingRefBased/>
  <w15:docId w15:val="{A5D63C9E-3BB1-424D-B0C6-7510B840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E7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6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073"/>
    <w:rPr>
      <w:color w:val="0000FF"/>
      <w:u w:val="single"/>
    </w:rPr>
  </w:style>
  <w:style w:type="paragraph" w:customStyle="1" w:styleId="Default">
    <w:name w:val="Default"/>
    <w:rsid w:val="00457C5A"/>
    <w:pPr>
      <w:autoSpaceDE w:val="0"/>
      <w:autoSpaceDN w:val="0"/>
      <w:adjustRightInd w:val="0"/>
    </w:pPr>
    <w:rPr>
      <w:rFonts w:ascii="Corbel" w:hAnsi="Corbel" w:cs="Corbel"/>
      <w:color w:val="000000"/>
      <w:sz w:val="24"/>
      <w:szCs w:val="24"/>
    </w:rPr>
  </w:style>
  <w:style w:type="character" w:styleId="UnresolvedMention">
    <w:name w:val="Unresolved Mention"/>
    <w:uiPriority w:val="99"/>
    <w:semiHidden/>
    <w:unhideWhenUsed/>
    <w:rsid w:val="00710081"/>
    <w:rPr>
      <w:color w:val="605E5C"/>
      <w:shd w:val="clear" w:color="auto" w:fill="E1DFDD"/>
    </w:rPr>
  </w:style>
  <w:style w:type="character" w:customStyle="1" w:styleId="colour">
    <w:name w:val="colour"/>
    <w:basedOn w:val="DefaultParagraphFont"/>
    <w:rsid w:val="00516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5993">
      <w:bodyDiv w:val="1"/>
      <w:marLeft w:val="0"/>
      <w:marRight w:val="0"/>
      <w:marTop w:val="0"/>
      <w:marBottom w:val="0"/>
      <w:divBdr>
        <w:top w:val="none" w:sz="0" w:space="0" w:color="auto"/>
        <w:left w:val="none" w:sz="0" w:space="0" w:color="auto"/>
        <w:bottom w:val="none" w:sz="0" w:space="0" w:color="auto"/>
        <w:right w:val="none" w:sz="0" w:space="0" w:color="auto"/>
      </w:divBdr>
    </w:div>
    <w:div w:id="181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ry.sutherland@britishdress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y.sutherland@britishdressag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5226</CharactersWithSpaces>
  <SharedDoc>false</SharedDoc>
  <HLinks>
    <vt:vector size="12" baseType="variant">
      <vt:variant>
        <vt:i4>7733339</vt:i4>
      </vt:variant>
      <vt:variant>
        <vt:i4>3</vt:i4>
      </vt:variant>
      <vt:variant>
        <vt:i4>0</vt:i4>
      </vt:variant>
      <vt:variant>
        <vt:i4>5</vt:i4>
      </vt:variant>
      <vt:variant>
        <vt:lpwstr>mailto:kerry.sutherland@britishdressage.co.uk</vt:lpwstr>
      </vt:variant>
      <vt:variant>
        <vt:lpwstr/>
      </vt:variant>
      <vt:variant>
        <vt:i4>4325491</vt:i4>
      </vt:variant>
      <vt:variant>
        <vt:i4>0</vt:i4>
      </vt:variant>
      <vt:variant>
        <vt:i4>0</vt:i4>
      </vt:variant>
      <vt:variant>
        <vt:i4>5</vt:i4>
      </vt:variant>
      <vt:variant>
        <vt:lpwstr>mailto:kerry.sutherland@britishdressage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Cecilia Gladwyn</dc:creator>
  <cp:keywords/>
  <cp:lastModifiedBy>Camille Peters</cp:lastModifiedBy>
  <cp:revision>2</cp:revision>
  <cp:lastPrinted>2013-12-20T11:22:00Z</cp:lastPrinted>
  <dcterms:created xsi:type="dcterms:W3CDTF">2021-07-14T13:45:00Z</dcterms:created>
  <dcterms:modified xsi:type="dcterms:W3CDTF">2021-07-14T13:45:00Z</dcterms:modified>
</cp:coreProperties>
</file>